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神气活现的小兔子  童话剧</w:t>
      </w:r>
    </w:p>
    <w:p>
      <w:r>
        <w:rPr>
          <w:rFonts w:ascii="宋体" w:hAnsi="宋体" w:eastAsia="宋体"/>
          <w:sz w:val="24"/>
        </w:rPr>
        <w:t>（苏）米哈尔柯夫（С.Михалков）著；（苏）腊乔夫绘图；任溶溶译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神气活现的小兔子  童话剧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（苏）米哈尔柯夫（С.Михалков）著；（苏）腊乔夫绘图；任溶溶译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本书出售、求购地址：https://www.jiaokey.com/book/detail/12050649.html</w:t>
      </w:r>
    </w:p>
    <w:p>
      <w:r>
        <w:t>更多相关图书推荐：https://www.jiaokey.com</w:t>
      </w:r>
    </w:p>
    <w:p>
      <w:r>
        <w:t>（苏）米哈尔柯夫（С.Михалков）著；（苏）腊乔夫绘图；任溶溶译 其他作品：https://www.jiaokey.com/tag/（苏）米哈尔柯夫（С.Михалков）著；（苏）腊乔夫绘图；任溶溶译.html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关键词搜索：https://www.jiaokey.com/tag/神气活现的小兔子  童话剧.html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