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七场现代粤剧</w:t>
      </w:r>
    </w:p>
    <w:p>
      <w:r>
        <w:rPr>
          <w:rFonts w:ascii="宋体" w:hAnsi="宋体" w:eastAsia="宋体"/>
          <w:sz w:val="24"/>
        </w:rPr>
        <w:t>邹一平，黄君儒编剧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七场现代粤剧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邹一平，黄君儒编剧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本书出售、求购地址：https://www.jiaokey.com/book/detail/12050260.html</w:t>
      </w:r>
    </w:p>
    <w:p>
      <w:r>
        <w:t>更多相关图书推荐：https://www.jiaokey.com</w:t>
      </w:r>
    </w:p>
    <w:p>
      <w:r>
        <w:t>邹一平，黄君儒编剧 其他作品：https://www.jiaokey.com/tag/邹一平，黄君儒编剧.html</w:t>
      </w:r>
    </w:p>
    <w:p>
      <w:r>
        <w:t>关键词搜索：https://www.jiaokey.com/tag/长相思  七场现代粤剧.html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