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魂牵万里月  六场现代粤剧</w:t>
      </w:r>
    </w:p>
    <w:p>
      <w:r>
        <w:rPr>
          <w:rFonts w:ascii="宋体" w:hAnsi="宋体" w:eastAsia="宋体"/>
          <w:sz w:val="24"/>
        </w:rPr>
        <w:t>利耀，潘晖，李景和改编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魂牵万里月  六场现代粤剧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利耀，潘晖，李景和改编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本书出售、求购地址：https://www.jiaokey.com/book/detail/12050259.html</w:t>
      </w:r>
    </w:p>
    <w:p>
      <w:r>
        <w:t>更多相关图书推荐：https://www.jiaokey.com</w:t>
      </w:r>
    </w:p>
    <w:p>
      <w:r>
        <w:t>利耀，潘晖，李景和改编 其他作品：https://www.jiaokey.com/tag/利耀，潘晖，李景和改编.html</w:t>
      </w:r>
    </w:p>
    <w:p>
      <w:r>
        <w:t>关键词搜索：https://www.jiaokey.com/tag/魂牵万里月  六场现代粤剧.html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