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五笔字型输入法及WPS桌面印刷系统实用教程</w:t>
      </w:r>
    </w:p>
    <w:p>
      <w:r>
        <w:rPr>
          <w:rFonts w:ascii="宋体" w:hAnsi="宋体" w:eastAsia="宋体"/>
          <w:sz w:val="24"/>
        </w:rPr>
        <w:t>万事达编著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五笔字型输入法及WPS桌面印刷系统实用教程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北京事达计算机资料部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本书出售、求购地址：https://www.jiaokey.com/book/detail/12049534.html</w:t>
      </w:r>
    </w:p>
    <w:p>
      <w:r>
        <w:t>更多相关图书推荐：https://www.jiaokey.com</w:t>
      </w:r>
    </w:p>
    <w:p>
      <w:r>
        <w:t>万事达编著 其他作品：https://www.jiaokey.com/tag/万事达编著.html</w:t>
      </w:r>
    </w:p>
    <w:p>
      <w:r>
        <w:t>北京事达计算机资料部 出版图书：https://www.jiaokey.com/tag/北京事达计算机资料部.html</w:t>
      </w:r>
    </w:p>
    <w:p>
      <w:r>
        <w:t>关键词搜索：https://www.jiaokey.com/tag/五笔字型输入法及WPS桌面印刷系统实用教程.html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