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后现代文化  技术发展的社会文化后果</w:t>
      </w:r>
    </w:p>
    <w:p>
      <w:r>
        <w:rPr>
          <w:rFonts w:ascii="宋体" w:hAnsi="宋体" w:eastAsia="宋体"/>
          <w:sz w:val="24"/>
        </w:rPr>
        <w:t>（德）彼得·科斯洛夫斯基（Peter Koslowski）著；毛怡红译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后现代文化  技术发展的社会文化后果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（德）彼得·科斯洛夫斯基（Peter Koslowski）著；毛怡红译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本书出售、求购地址：https://www.jiaokey.com/book/detail/12049098.html</w:t>
      </w:r>
    </w:p>
    <w:p>
      <w:r>
        <w:t>更多相关图书推荐：https://www.jiaokey.com</w:t>
      </w:r>
    </w:p>
    <w:p>
      <w:r>
        <w:t>（德）彼得·科斯洛夫斯基（Peter Koslowski）著；毛怡红译 其他作品：https://www.jiaokey.com/tag/（德）彼得·科斯洛夫斯基（Peter Koslowski）著；毛怡红译.html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关键词搜索：https://www.jiaokey.com/tag/后现代文化  技术发展的社会文化后果.html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