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昆剧选浅注  第4集</w:t>
      </w:r>
    </w:p>
    <w:p>
      <w:r>
        <w:rPr>
          <w:rFonts w:ascii="宋体" w:hAnsi="宋体" w:eastAsia="宋体"/>
          <w:sz w:val="24"/>
        </w:rPr>
        <w:t>苏州市戏曲研究室编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昆剧选浅注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苏州市戏曲研究室编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苏州市戏曲研究室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本书出售、求购地址：https://www.jiaokey.com/book/detail/12047220.html</w:t>
      </w:r>
    </w:p>
    <w:p>
      <w:r>
        <w:t>更多相关图书推荐：https://www.jiaokey.com</w:t>
      </w:r>
    </w:p>
    <w:p>
      <w:r>
        <w:t>苏州市戏曲研究室编 其他作品：https://www.jiaokey.com/tag/苏州市戏曲研究室编.html</w:t>
      </w:r>
    </w:p>
    <w:p>
      <w:r>
        <w:t>苏州市戏曲研究室 出版图书：https://www.jiaokey.com/tag/苏州市戏曲研究室.html</w:t>
      </w:r>
    </w:p>
    <w:p>
      <w:r>
        <w:t>关键词搜索：https://www.jiaokey.com/tag/昆剧选浅注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