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进出口贸易动态分析：2002年1-6月</w:t>
      </w:r>
    </w:p>
    <w:p>
      <w:r>
        <w:rPr>
          <w:rFonts w:ascii="宋体" w:hAnsi="宋体" w:eastAsia="宋体"/>
          <w:sz w:val="24"/>
        </w:rPr>
        <w:t>海关总署综合统计司编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进出口贸易动态分析：2002年1-6月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本书出售、求购地址：https://www.jiaokey.com/book/detail/12044767.html</w:t>
      </w:r>
    </w:p>
    <w:p>
      <w:r>
        <w:t>更多相关图书推荐：https://www.jiaokey.com</w:t>
      </w:r>
    </w:p>
    <w:p>
      <w:r>
        <w:t>海关总署综合统计司编 其他作品：https://www.jiaokey.com/tag/海关总署综合统计司编.html</w:t>
      </w:r>
    </w:p>
    <w:p>
      <w:r>
        <w:t>海关 出版图书：https://www.jiaokey.com/tag/海关.html</w:t>
      </w:r>
    </w:p>
    <w:p>
      <w:r>
        <w:t>关键词搜索：https://www.jiaokey.com/tag/进出口贸易动态分析：2002年1-6月.html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