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我国电子支付暨信用工具法制导论</w:t>
      </w:r>
    </w:p>
    <w:p>
      <w:r>
        <w:rPr>
          <w:rFonts w:ascii="宋体" w:hAnsi="宋体" w:eastAsia="宋体"/>
          <w:sz w:val="24"/>
        </w:rPr>
        <w:t>王仁宏编著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我国电子支付暨信用工具法制导论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财团法人亚太综合研究院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本书出售、求购地址：https://www.jiaokey.com/book/detail/12043397.html</w:t>
      </w:r>
    </w:p>
    <w:p>
      <w:r>
        <w:t>更多相关图书推荐：https://www.jiaokey.com</w:t>
      </w:r>
    </w:p>
    <w:p>
      <w:r>
        <w:t>王仁宏编著 其他作品：https://www.jiaokey.com/tag/王仁宏编著.html</w:t>
      </w:r>
    </w:p>
    <w:p>
      <w:r>
        <w:t>财团法人亚太综合研究院 出版图书：https://www.jiaokey.com/tag/财团法人亚太综合研究院.html</w:t>
      </w:r>
    </w:p>
    <w:p>
      <w:r>
        <w:t>关键词搜索：https://www.jiaokey.com/tag/我国电子支付暨信用工具法制导论.html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