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2005年刑法总则修正之介绍与评析</w:t>
      </w:r>
    </w:p>
    <w:p>
      <w:r>
        <w:rPr>
          <w:rFonts w:ascii="宋体" w:hAnsi="宋体" w:eastAsia="宋体"/>
          <w:sz w:val="24"/>
        </w:rPr>
        <w:t>台湾刑事法学会作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2005年刑法总则修正之介绍与评析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台湾刑事法学会作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台湾刑事法学会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本书出售、求购地址：https://www.jiaokey.com/book/detail/12043360.html</w:t>
      </w:r>
    </w:p>
    <w:p>
      <w:r>
        <w:t>更多相关图书推荐：https://www.jiaokey.com</w:t>
      </w:r>
    </w:p>
    <w:p>
      <w:r>
        <w:t>台湾刑事法学会作 其他作品：https://www.jiaokey.com/tag/台湾刑事法学会作.html</w:t>
      </w:r>
    </w:p>
    <w:p>
      <w:r>
        <w:t>台湾刑事法学会 出版图书：https://www.jiaokey.com/tag/台湾刑事法学会.html</w:t>
      </w:r>
    </w:p>
    <w:p>
      <w:r>
        <w:t>关键词搜索：https://www.jiaokey.com/tag/2005年刑法总则修正之介绍与评析.html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