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价值流管理面  向全局应链的精益方法</w:t>
      </w:r>
    </w:p>
    <w:p>
      <w:r>
        <w:rPr>
          <w:rFonts w:ascii="宋体" w:hAnsi="宋体" w:eastAsia="宋体"/>
          <w:sz w:val="24"/>
        </w:rPr>
        <w:t>（美）戴伦·多尔斯麦思卡罗（DarrenDolcemascolo）著；任建标，顾静怡译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价值流管理面  向全局应链的精益方法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（美）戴伦·多尔斯麦思卡罗（DarrenDolcemascolo）著；任建标，顾静怡译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本书出售、求购地址：https://www.jiaokey.com/book/detail/12043193.html</w:t>
      </w:r>
    </w:p>
    <w:p>
      <w:r>
        <w:t>更多相关图书推荐：https://www.jiaokey.com</w:t>
      </w:r>
    </w:p>
    <w:p>
      <w:r>
        <w:t>（美）戴伦·多尔斯麦思卡罗（DarrenDolcemascolo）著；任建标，顾静怡译 其他作品：https://www.jiaokey.com/tag/（美）戴伦·多尔斯麦思卡罗（DarrenDolcemascolo）著；任建标，顾静怡译.html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关键词搜索：https://www.jiaokey.com/tag/价值流管理面  向全局应链的精益方法.html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