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外语教学与文化  3</w:t>
      </w:r>
    </w:p>
    <w:p>
      <w:r>
        <w:rPr>
          <w:rFonts w:ascii="宋体" w:hAnsi="宋体" w:eastAsia="宋体"/>
          <w:sz w:val="24"/>
        </w:rPr>
        <w:t>冯奇，姚喜明主编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外语教学与文化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冯奇，姚喜明主编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本书出售、求购地址：https://www.jiaokey.com/book/detail/12042260.html</w:t>
      </w:r>
    </w:p>
    <w:p>
      <w:r>
        <w:t>更多相关图书推荐：https://www.jiaokey.com</w:t>
      </w:r>
    </w:p>
    <w:p>
      <w:r>
        <w:t>冯奇，姚喜明主编 其他作品：https://www.jiaokey.com/tag/冯奇，姚喜明主编.html</w:t>
      </w:r>
    </w:p>
    <w:p>
      <w:r>
        <w:t>上海：上海大学出版社 出版图书：https://www.jiaokey.com/tag/上海：上海大学出版社.html</w:t>
      </w:r>
    </w:p>
    <w:p>
      <w:r>
        <w:t>关键词搜索：https://www.jiaokey.com/tag/外语教学与文化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