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 His life and work</w:t>
      </w:r>
    </w:p>
    <w:p>
      <w:r>
        <w:rPr>
          <w:rFonts w:ascii="宋体" w:hAnsi="宋体" w:eastAsia="宋体"/>
          <w:sz w:val="24"/>
        </w:rPr>
        <w:t>（瑞典）理查德·斯威德伯格（Richard Swedberg）著；安佳译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 His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（瑞典）理查德·斯威德伯格（Richard Swedberg）著；安佳译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本书出售、求购地址：https://www.jiaokey.com/book/detail/12041667.html</w:t>
      </w:r>
    </w:p>
    <w:p>
      <w:r>
        <w:t>更多相关图书推荐：https://www.jiaokey.com</w:t>
      </w:r>
    </w:p>
    <w:p>
      <w:r>
        <w:t>（瑞典）理查德·斯威德伯格（Richard Swedberg）著；安佳译 其他作品：https://www.jiaokey.com/tag/（瑞典）理查德·斯威德伯格（Richard Swedberg）著；安佳译.html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关键词搜索：https://www.jiaokey.com/tag/熊彼特 His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