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ISO9000、ISO14000、OHSAS18000三合一管理体系实施指南</w:t>
      </w:r>
    </w:p>
    <w:p>
      <w:r>
        <w:rPr>
          <w:rFonts w:ascii="宋体" w:hAnsi="宋体" w:eastAsia="宋体"/>
          <w:sz w:val="24"/>
        </w:rPr>
        <w:t>杨祖华，王璐玲主编；广东创势质量技术咨询服务有限公司编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ISO9000、ISO14000、OHSAS18000三合一管理体系实施指南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杨祖华，王璐玲主编；广东创势质量技术咨询服务有限公司编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本书出售、求购地址：https://www.jiaokey.com/book/detail/12041589.html</w:t>
      </w:r>
    </w:p>
    <w:p>
      <w:r>
        <w:t>更多相关图书推荐：https://www.jiaokey.com</w:t>
      </w:r>
    </w:p>
    <w:p>
      <w:r>
        <w:t>杨祖华，王璐玲主编；广东创势质量技术咨询服务有限公司编 其他作品：https://www.jiaokey.com/tag/杨祖华，王璐玲主编；广东创势质量技术咨询服务有限公司编.html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关键词搜索：https://www.jiaokey.com/tag/ISO9000、ISO14000、OHSAS18000三合一管理体系实施指南.html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