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电影导演工作</w:t>
      </w:r>
    </w:p>
    <w:p>
      <w:r>
        <w:rPr>
          <w:rFonts w:ascii="宋体" w:hAnsi="宋体" w:eastAsia="宋体"/>
          <w:sz w:val="24"/>
        </w:rPr>
        <w:t>（英）雷纳逊著；周传基，梅文译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电影导演工作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（英）雷纳逊著；周传基，梅文译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北京电影学院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本书出售、求购地址：https://www.jiaokey.com/book/detail/12040178.html</w:t>
      </w:r>
    </w:p>
    <w:p>
      <w:r>
        <w:t>更多相关图书推荐：https://www.jiaokey.com</w:t>
      </w:r>
    </w:p>
    <w:p>
      <w:r>
        <w:t>（英）雷纳逊著；周传基，梅文译 其他作品：https://www.jiaokey.com/tag/（英）雷纳逊著；周传基，梅文译.html</w:t>
      </w:r>
    </w:p>
    <w:p>
      <w:r>
        <w:t>北京电影学院 出版图书：https://www.jiaokey.com/tag/北京电影学院.html</w:t>
      </w:r>
    </w:p>
    <w:p>
      <w:r>
        <w:t>关键词搜索：https://www.jiaokey.com/tag/电影导演工作.html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