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国家与家庭的互构：河北翟城村调查</w:t>
      </w:r>
    </w:p>
    <w:p>
      <w:r>
        <w:rPr>
          <w:rFonts w:ascii="宋体" w:hAnsi="宋体" w:eastAsia="宋体"/>
          <w:sz w:val="24"/>
        </w:rPr>
        <w:t>潘鸿雁著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国家与家庭的互构：河北翟城村调查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本书出售、求购地址：https://www.jiaokey.com/book/detail/12038868.html</w:t>
      </w:r>
    </w:p>
    <w:p>
      <w:r>
        <w:t>更多相关图书推荐：https://www.jiaokey.com</w:t>
      </w:r>
    </w:p>
    <w:p>
      <w:r>
        <w:t>潘鸿雁著 其他作品：https://www.jiaokey.com/tag/潘鸿雁著.html</w:t>
      </w:r>
    </w:p>
    <w:p>
      <w:r>
        <w:t>关键词搜索：https://www.jiaokey.com/tag/国家与家庭的互构：河北翟城村调查.html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