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超越均势：全球治理与大国合作</w:t>
      </w:r>
    </w:p>
    <w:p>
      <w:r>
        <w:rPr>
          <w:rFonts w:ascii="宋体" w:hAnsi="宋体" w:eastAsia="宋体"/>
          <w:sz w:val="24"/>
        </w:rPr>
        <w:t>王义桅著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超越均势：全球治理与大国合作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本书出售、求购地址：https://www.jiaokey.com/book/detail/12038744.html</w:t>
      </w:r>
    </w:p>
    <w:p>
      <w:r>
        <w:t>更多相关图书推荐：https://www.jiaokey.com</w:t>
      </w:r>
    </w:p>
    <w:p>
      <w:r>
        <w:t>王义桅著 其他作品：https://www.jiaokey.com/tag/王义桅著.html</w:t>
      </w:r>
    </w:p>
    <w:p>
      <w:r>
        <w:t>关键词搜索：https://www.jiaokey.com/tag/超越均势：全球治理与大国合作.html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