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吉他半月通</w:t>
      </w:r>
    </w:p>
    <w:p>
      <w:r>
        <w:rPr>
          <w:rFonts w:ascii="宋体" w:hAnsi="宋体" w:eastAsia="宋体"/>
          <w:sz w:val="24"/>
        </w:rPr>
        <w:t>杨林，李圣汉，周文硕编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吉他半月通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杨林，李圣汉，周文硕编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六弦琴-奏法 奏法-六弦琴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本书出售、求购地址：https://www.jiaokey.com/book/detail/12030805.html</w:t>
      </w:r>
    </w:p>
    <w:p>
      <w:r>
        <w:t>更多相关图书推荐：https://www.jiaokey.com</w:t>
      </w:r>
    </w:p>
    <w:p>
      <w:r>
        <w:t>杨林，李圣汉，周文硕编 其他作品：https://www.jiaokey.com/tag/杨林，李圣汉，周文硕编.html</w:t>
      </w:r>
    </w:p>
    <w:p>
      <w:r>
        <w:t>关键词搜索：https://www.jiaokey.com/tag/六弦琴-奏法 奏法-六弦琴.html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