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计量经济模型在中国股票市场的应用  中国双重上市公司A、B、H股价格差异实证分析</w:t>
      </w:r>
    </w:p>
    <w:p>
      <w:r>
        <w:rPr>
          <w:rFonts w:ascii="宋体" w:hAnsi="宋体" w:eastAsia="宋体"/>
          <w:sz w:val="24"/>
        </w:rPr>
        <w:t>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计量经济模型在中国股票市场的应用  中国双重上市公司A、B、H股价格差异实证分析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本书出售、求购地址：https://www.jiaokey.com/book/detail/12029326.html</w:t>
      </w:r>
    </w:p>
    <w:p>
      <w:r>
        <w:t>更多相关图书推荐：https://www.jiaokey.com</w:t>
      </w:r>
    </w:p>
    <w:p>
      <w:r>
        <w:t>娄峰著 其他作品：https://www.jiaokey.com/tag/娄峰著.html</w:t>
      </w:r>
    </w:p>
    <w:p>
      <w:r>
        <w:t>关键词搜索：https://www.jiaokey.com/tag/计量经济模型在中国股票市场的应用  中国双重上市公司A、B、H股价格差异实证分析.html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