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北京农业综合自然区划  讨论稿</w:t>
      </w:r>
    </w:p>
    <w:p>
      <w:r>
        <w:rPr>
          <w:rFonts w:ascii="宋体" w:hAnsi="宋体" w:eastAsia="宋体"/>
          <w:sz w:val="24"/>
        </w:rPr>
        <w:t>北京市农业区划办公室，北京师院地理系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北京农业综合自然区划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北京市农业区划办公室，北京师院地理系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本书出售、求购地址：https://www.jiaokey.com/book/detail/12027897.html</w:t>
      </w:r>
    </w:p>
    <w:p>
      <w:r>
        <w:t>更多相关图书推荐：https://www.jiaokey.com</w:t>
      </w:r>
    </w:p>
    <w:p>
      <w:r>
        <w:t>北京市农业区划办公室，北京师院地理系 其他作品：https://www.jiaokey.com/tag/北京市农业区划办公室，北京师院地理系.html</w:t>
      </w:r>
    </w:p>
    <w:p>
      <w:r>
        <w:t>关键词搜索：https://www.jiaokey.com/tag/北京农业综合自然区划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