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谱写和谐文化新篇章  学习胡锦涛《在中国文联第八次全国代表大会中国作协第七次全国代表大会上的讲话》论文集</w:t>
      </w:r>
    </w:p>
    <w:p>
      <w:r>
        <w:rPr>
          <w:rFonts w:ascii="宋体" w:hAnsi="宋体" w:eastAsia="宋体"/>
          <w:sz w:val="24"/>
        </w:rPr>
        <w:t>中国文联理论研究室编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谱写和谐文化新篇章  学习胡锦涛《在中国文联第八次全国代表大会中国作协第七次全国代表大会上的讲话》论文集</w:t>
            </w:r>
          </w:p>
        </w:tc>
      </w:tr>
      <w:tr>
        <w:tc>
          <w:tcPr>
            <w:tcW w:type="dxa" w:w="4320"/>
          </w:tcPr>
          <w:p>
            <w:r>
              <w:t>作者</w:t>
            </w:r>
          </w:p>
        </w:tc>
        <w:tc>
          <w:tcPr>
            <w:tcW w:type="dxa" w:w="4320"/>
          </w:tcPr>
          <w:p>
            <w:r>
              <w:t>中国文联理论研究室编</w:t>
            </w:r>
          </w:p>
        </w:tc>
      </w:tr>
      <w:tr>
        <w:tc>
          <w:tcPr>
            <w:tcW w:type="dxa" w:w="4320"/>
          </w:tcPr>
          <w:p>
            <w:r>
              <w:t>出版社</w:t>
            </w:r>
          </w:p>
        </w:tc>
        <w:tc>
          <w:tcPr>
            <w:tcW w:type="dxa" w:w="4320"/>
          </w:tcPr>
          <w:p>
            <w:r>
              <w:t>北京：中国文联出版社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250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本书出售、求购地址：https://www.jiaokey.com/book/detail/12027267.html</w:t>
      </w:r>
    </w:p>
    <w:p>
      <w:r>
        <w:t>更多相关图书推荐：https://www.jiaokey.com</w:t>
      </w:r>
    </w:p>
    <w:p>
      <w:r>
        <w:t>中国文联理论研究室编 其他作品：https://www.jiaokey.com/tag/中国文联理论研究室编.html</w:t>
      </w:r>
    </w:p>
    <w:p>
      <w:r>
        <w:t>北京：中国文联出版社 出版图书：https://www.jiaokey.com/tag/北京：中国文联出版社.html</w:t>
      </w:r>
    </w:p>
    <w:p>
      <w:r>
        <w:t>关键词搜索：https://www.jiaokey.com/tag/谱写和谐文化新篇章  学习胡锦涛《在中国文联第八次全国代表大会中国作协第七次全国代表大会上的讲话》论文集.html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