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Java脚本编程  语言、框架与模式</w:t>
      </w:r>
    </w:p>
    <w:p>
      <w:r>
        <w:rPr>
          <w:rFonts w:ascii="宋体" w:hAnsi="宋体" w:eastAsia="宋体"/>
          <w:sz w:val="24"/>
        </w:rPr>
        <w:t>（美）波斯安耐克（Bosanac，Dejan）著；翟育明，俞黎敏等译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Java脚本编程  语言、框架与模式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（美）波斯安耐克（Bosanac，Dejan）著；翟育明，俞黎敏等译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本书出售、求购地址：https://www.jiaokey.com/book/detail/12025050.html</w:t>
      </w:r>
    </w:p>
    <w:p>
      <w:r>
        <w:t>更多相关图书推荐：https://www.jiaokey.com</w:t>
      </w:r>
    </w:p>
    <w:p>
      <w:r>
        <w:t>（美）波斯安耐克（Bosanac，Dejan）著；翟育明，俞黎敏等译 其他作品：https://www.jiaokey.com/tag/（美）波斯安耐克（Bosanac，Dejan）著；翟育明，俞黎敏等译.html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关键词搜索：https://www.jiaokey.com/tag/Java脚本编程  语言、框架与模式.html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