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笠翁对韵·增广贤文</w:t>
      </w:r>
    </w:p>
    <w:p>
      <w:r>
        <w:rPr>
          <w:rFonts w:ascii="宋体" w:hAnsi="宋体" w:eastAsia="宋体"/>
          <w:sz w:val="24"/>
        </w:rPr>
        <w:t>许卫全注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笠翁对韵·增广贤文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许卫全注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本书出售、求购地址：https://www.jiaokey.com/book/detail/12022233.html</w:t>
      </w:r>
    </w:p>
    <w:p>
      <w:r>
        <w:t>更多相关图书推荐：https://www.jiaokey.com</w:t>
      </w:r>
    </w:p>
    <w:p>
      <w:r>
        <w:t>许卫全注 其他作品：https://www.jiaokey.com/tag/许卫全注.html</w:t>
      </w:r>
    </w:p>
    <w:p>
      <w:r>
        <w:t>凤凰出版传媒集团 出版图书：https://www.jiaokey.com/tag/凤凰出版传媒集团.html</w:t>
      </w:r>
    </w:p>
    <w:p>
      <w:r>
        <w:t>关键词搜索：https://www.jiaokey.com/tag/笠翁对韵·增广贤文.html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