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“征服王朝”论的要害是歪曲中国历史上的民族关系：关于“征服王朝”论的几点剖析</w:t>
      </w:r>
    </w:p>
    <w:p>
      <w:r>
        <w:rPr>
          <w:rFonts w:ascii="宋体" w:hAnsi="宋体" w:eastAsia="宋体"/>
          <w:sz w:val="24"/>
        </w:rPr>
        <w:t>景爱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“征服王朝”论的要害是歪曲中国历史上的民族关系：关于“征服王朝”论的几点剖析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文化部文物局古文献研究室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本书出售、求购地址：https://www.jiaokey.com/book/detail/12021282.html</w:t>
      </w:r>
    </w:p>
    <w:p>
      <w:r>
        <w:t>更多相关图书推荐：https://www.jiaokey.com</w:t>
      </w:r>
    </w:p>
    <w:p>
      <w:r>
        <w:t>景爱 其他作品：https://www.jiaokey.com/tag/景爱.html</w:t>
      </w:r>
    </w:p>
    <w:p>
      <w:r>
        <w:t>文化部文物局古文献研究室 出版图书：https://www.jiaokey.com/tag/文化部文物局古文献研究室.html</w:t>
      </w:r>
    </w:p>
    <w:p>
      <w:r>
        <w:t>关键词搜索：https://www.jiaokey.com/tag/“征服王朝”论的要害是歪曲中国历史上的民族关系：关于“征服王朝”论的几点剖析.html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