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书名：魏华存研究资料选辑  仙神谷拾零  第二辑</w:t>
      </w:r>
    </w:p>
    <w:p>
      <w:r>
        <w:t>作者：秦太昌主编</w:t>
      </w:r>
    </w:p>
    <w:p>
      <w:r>
        <w:t>出版社：沁阳市魏华存研究会</w:t>
      </w:r>
    </w:p>
    <w:p>
      <w:r>
        <w:t>出版日期：2007.04</w:t>
      </w:r>
    </w:p>
    <w:p>
      <w:r>
        <w:t>总页数：56</w:t>
      </w:r>
    </w:p>
    <w:p>
      <w:r>
        <w:t>更多请访问教客网: www.jiaokey.com</w:t>
      </w:r>
    </w:p>
    <w:p>
      <w:r>
        <w:t>魏华存研究资料选辑  仙神谷拾零  第二辑 评论地址：https://www.jiaokey.com/book/detail/12021235.html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