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  世青篇  第18卷  胜利之歌</w:t>
      </w:r>
    </w:p>
    <w:p>
      <w:r>
        <w:rPr>
          <w:rFonts w:ascii="宋体" w:hAnsi="宋体" w:eastAsia="宋体"/>
          <w:sz w:val="24"/>
        </w:rPr>
        <w:t>（日）高桥阳一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  世青篇  第18卷  胜利之歌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本书出售、求购地址：https://www.jiaokey.com/book/detail/12021090.html</w:t>
      </w:r>
    </w:p>
    <w:p>
      <w:r>
        <w:t>更多相关图书推荐：https://www.jiaokey.com</w:t>
      </w:r>
    </w:p>
    <w:p>
      <w:r>
        <w:t>（日）高桥阳一 其他作品：https://www.jiaokey.com/tag/（日）高桥阳一.html</w:t>
      </w:r>
    </w:p>
    <w:p>
      <w:r>
        <w:t>陕西美术出版社 出版图书：https://www.jiaokey.com/tag/陕西美术出版社.html</w:t>
      </w:r>
    </w:p>
    <w:p>
      <w:r>
        <w:t>关键词搜索：https://www.jiaokey.com/tag/足球小将  世青篇  第18卷  胜利之歌.html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