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</w:t>
      </w:r>
    </w:p>
    <w:p>
      <w:r>
        <w:rPr>
          <w:rFonts w:ascii="宋体" w:hAnsi="宋体" w:eastAsia="宋体"/>
          <w:sz w:val="24"/>
        </w:rPr>
        <w:t>（法）玛丽卡·乌夫基尔，蜜雪儿·菲图西著；陈筱卿译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（法）玛丽卡·乌夫基尔，蜜雪儿·菲图西著；陈筱卿译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本书出售、求购地址：https://www.jiaokey.com/book/detail/12014478.html</w:t>
      </w:r>
    </w:p>
    <w:p>
      <w:r>
        <w:t>更多相关图书推荐：https://www.jiaokey.com</w:t>
      </w:r>
    </w:p>
    <w:p>
      <w:r>
        <w:t>（法）玛丽卡·乌夫基尔，蜜雪儿·菲图西著；陈筱卿译 其他作品：https://www.jiaokey.com/tag/（法）玛丽卡·乌夫基尔，蜜雪儿·菲图西著；陈筱卿译.html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