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孤子理论中的直接方法</w:t>
      </w:r>
    </w:p>
    <w:p>
      <w:r>
        <w:rPr>
          <w:rFonts w:ascii="宋体" w:hAnsi="宋体" w:eastAsia="宋体"/>
          <w:sz w:val="24"/>
        </w:rPr>
        <w:t>（日）広田良吾著；胡星标校；王红艳等译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孤子理论中的直接方法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（日）広田良吾著；胡星标校；王红艳等译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本书出售、求购地址：https://www.jiaokey.com/book/detail/12013957.html</w:t>
      </w:r>
    </w:p>
    <w:p>
      <w:r>
        <w:t>更多相关图书推荐：https://www.jiaokey.com</w:t>
      </w:r>
    </w:p>
    <w:p>
      <w:r>
        <w:t>（日）広田良吾著；胡星标校；王红艳等译 其他作品：https://www.jiaokey.com/tag/（日）広田良吾著；胡星标校；王红艳等译.html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关键词搜索：https://www.jiaokey.com/tag/孤子理论中的直接方法.html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