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现代流行大观  流行现象探奇</w:t>
      </w:r>
    </w:p>
    <w:p>
      <w:r>
        <w:rPr>
          <w:rFonts w:ascii="宋体" w:hAnsi="宋体" w:eastAsia="宋体"/>
          <w:sz w:val="24"/>
        </w:rPr>
        <w:t>邓明东，贺冲著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现代流行大观  流行现象探奇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邓明东，贺冲著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本书出售、求购地址：https://www.jiaokey.com/book/detail/12012917.html</w:t>
      </w:r>
    </w:p>
    <w:p>
      <w:r>
        <w:t>更多相关图书推荐：https://www.jiaokey.com</w:t>
      </w:r>
    </w:p>
    <w:p>
      <w:r>
        <w:t>邓明东，贺冲著 其他作品：https://www.jiaokey.com/tag/邓明东，贺冲著.html</w:t>
      </w:r>
    </w:p>
    <w:p>
      <w:r>
        <w:t>长沙市：中南工业大学出版社 出版图书：https://www.jiaokey.com/tag/长沙市：中南工业大学出版社.html</w:t>
      </w:r>
    </w:p>
    <w:p>
      <w:r>
        <w:t>关键词搜索：https://www.jiaokey.com/tag/现代流行大观  流行现象探奇.html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