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“218”号设计图纸  独幕话剧</w:t>
      </w:r>
    </w:p>
    <w:p>
      <w:r>
        <w:rPr>
          <w:rFonts w:ascii="宋体" w:hAnsi="宋体" w:eastAsia="宋体"/>
          <w:sz w:val="24"/>
        </w:rPr>
        <w:t>夏星，铁军著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“218”号设计图纸  独幕话剧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夏星，铁军著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本书出售、求购地址：https://www.jiaokey.com/book/detail/12012232.html</w:t>
      </w:r>
    </w:p>
    <w:p>
      <w:r>
        <w:t>更多相关图书推荐：https://www.jiaokey.com</w:t>
      </w:r>
    </w:p>
    <w:p>
      <w:r>
        <w:t>夏星，铁军著 其他作品：https://www.jiaokey.com/tag/夏星，铁军著.html</w:t>
      </w:r>
    </w:p>
    <w:p>
      <w:r>
        <w:t>沈阳市：辽宁人民出版社 出版图书：https://www.jiaokey.com/tag/沈阳市：辽宁人民出版社.html</w:t>
      </w:r>
    </w:p>
    <w:p>
      <w:r>
        <w:t>关键词搜索：https://www.jiaokey.com/tag/“218”号设计图纸  独幕话剧.html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