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高浓度难降解有机废水的治理与控制</w:t>
      </w:r>
    </w:p>
    <w:p>
      <w:r>
        <w:rPr>
          <w:rFonts w:ascii="宋体" w:hAnsi="宋体" w:eastAsia="宋体"/>
          <w:sz w:val="24"/>
        </w:rPr>
        <w:t>马承愚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高浓度难降解有机废水的治理与控制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本书出售、求购地址：https://www.jiaokey.com/book/detail/12010898.html</w:t>
      </w:r>
    </w:p>
    <w:p>
      <w:r>
        <w:t>更多相关图书推荐：https://www.jiaokey.com</w:t>
      </w:r>
    </w:p>
    <w:p>
      <w:r>
        <w:t>马承愚 其他作品：https://www.jiaokey.com/tag/马承愚.html</w:t>
      </w:r>
    </w:p>
    <w:p>
      <w:r>
        <w:t>关键词搜索：https://www.jiaokey.com/tag/高浓度难降解有机废水的治理与控制.html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