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震后重建案例分析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震后重建案例分析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本书出售、求购地址：https://www.jiaokey.com/book/detail/12008357.html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关键词搜索：https://www.jiaokey.com/tag/震后重建案例分析.html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