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点击中国策划  5  城市策略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点击中国策划  5  城市策略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本书出售、求购地址：https://www.jiaokey.com/book/detail/12007425.html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关键词搜索：https://www.jiaokey.com/tag/点击中国策划  5  城市策略.html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