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书名：粤中地区构造对金银铜铅锌成矿作用的控制</w:t>
      </w:r>
    </w:p>
    <w:p>
      <w:r>
        <w:t>作者：袁正新，谢岩豹，余纪能等著</w:t>
      </w:r>
    </w:p>
    <w:p>
      <w:r>
        <w:t>出版社：武汉：中国地质大学出版社</w:t>
      </w:r>
    </w:p>
    <w:p>
      <w:r>
        <w:t>出版日期：1997.01</w:t>
      </w:r>
    </w:p>
    <w:p>
      <w:r>
        <w:t>总页数：93</w:t>
      </w:r>
    </w:p>
    <w:p>
      <w:r>
        <w:t>更多请访问教客网: www.jiaokey.com</w:t>
      </w:r>
    </w:p>
    <w:p>
      <w:r>
        <w:t>粤中地区构造对金银铜铅锌成矿作用的控制 评论地址：https://www.jiaokey.com/book/detail/12006633.html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