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宽带电力线通信网络设计</w:t>
      </w:r>
    </w:p>
    <w:p>
      <w:r>
        <w:rPr>
          <w:rFonts w:ascii="宋体" w:hAnsi="宋体" w:eastAsia="宋体"/>
          <w:sz w:val="24"/>
        </w:rPr>
        <w:t>（德）哈斯尼加（Halid Hrasnica），（德） 海迪纳（ Abdelfatteh Haidinc）． （德）勒耐特（Ralf Lehnert）著；宋健，赵丙镇，李晓译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宽带电力线通信网络设计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（德）哈斯尼加（Halid Hrasnica），（德） 海迪纳（ Abdelfatteh Haidinc）． （德）勒耐特（Ralf Lehnert）著；宋健，赵丙镇，李晓译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本书出售、求购地址：https://www.jiaokey.com/book/detail/12005772.html</w:t>
      </w:r>
    </w:p>
    <w:p>
      <w:r>
        <w:t>更多相关图书推荐：https://www.jiaokey.com</w:t>
      </w:r>
    </w:p>
    <w:p>
      <w:r>
        <w:t>（德）哈斯尼加（Halid Hrasnica），（德） 海迪纳（ Abdelfatteh Haidinc）． （德）勒耐特（Ralf Lehnert）著；宋健，赵丙镇，李晓译 其他作品：https://www.jiaokey.com/tag/（德）哈斯尼加（Halid Hrasnica），（德） 海迪纳（ Abdelfatteh Haidinc）． （德）勒耐特（Ralf Lehnert）著；宋健，赵丙镇，李晓译.html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关键词搜索：https://www.jiaokey.com/tag/宽带电力线通信网络设计.html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