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佛罗伦萨史</w:t>
      </w:r>
    </w:p>
    <w:p>
      <w:r>
        <w:rPr>
          <w:rFonts w:ascii="宋体" w:hAnsi="宋体" w:eastAsia="宋体"/>
          <w:sz w:val="24"/>
        </w:rPr>
        <w:t>（意）尼科洛·马基雅维里著；刘将译；（法）亚历克西·托克维尔著；高龙川译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（意）尼科洛·马基雅维里著；刘将译；（法）亚历克西·托克维尔著；高龙川译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本书出售、求购地址：https://www.jiaokey.com/book/detail/12004054.html</w:t>
      </w:r>
    </w:p>
    <w:p>
      <w:r>
        <w:t>更多相关图书推荐：https://www.jiaokey.com</w:t>
      </w:r>
    </w:p>
    <w:p>
      <w:r>
        <w:t>（意）尼科洛·马基雅维里著；刘将译；（法）亚历克西·托克维尔著；高龙川译 其他作品：https://www.jiaokey.com/tag/（意）尼科洛·马基雅维里著；刘将译；（法）亚历克西·托克维尔著；高龙川译.html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关键词搜索：https://www.jiaokey.com/tag/佛罗伦萨史.html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