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就业、利息与货币概论</w:t>
      </w:r>
    </w:p>
    <w:p>
      <w:r>
        <w:rPr>
          <w:rFonts w:ascii="宋体" w:hAnsi="宋体" w:eastAsia="宋体"/>
          <w:sz w:val="24"/>
        </w:rPr>
        <w:t>（英）梅纳德·凯恩斯著；黄跃进译；（德）路德维希·艾哈德著；曾斌译；（美）威廉·鲍莫尔著；殷旭蛟译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就业、利息与货币概论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（英）梅纳德·凯恩斯著；黄跃进译；（德）路德维希·艾哈德著；曾斌译；（美）威廉·鲍莫尔著；殷旭蛟译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本书出售、求购地址：https://www.jiaokey.com/book/detail/12004045.html</w:t>
      </w:r>
    </w:p>
    <w:p>
      <w:r>
        <w:t>更多相关图书推荐：https://www.jiaokey.com</w:t>
      </w:r>
    </w:p>
    <w:p>
      <w:r>
        <w:t>（英）梅纳德·凯恩斯著；黄跃进译；（德）路德维希·艾哈德著；曾斌译；（美）威廉·鲍莫尔著；殷旭蛟译 其他作品：https://www.jiaokey.com/tag/（英）梅纳德·凯恩斯著；黄跃进译；（德）路德维希·艾哈德著；曾斌译；（美）威廉·鲍莫尔著；殷旭蛟译.html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关键词搜索：https://www.jiaokey.com/tag/就业、利息与货币概论.html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