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日本的著作权制度</w:t>
      </w:r>
    </w:p>
    <w:p>
      <w:r>
        <w:rPr>
          <w:rFonts w:ascii="宋体" w:hAnsi="宋体" w:eastAsia="宋体"/>
          <w:sz w:val="24"/>
        </w:rPr>
        <w:t>日本文化厅国际著作权处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日本的著作权制度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日本文化厅国际著作权处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日本著作权信息中心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本书出售、求购地址：https://www.jiaokey.com/book/detail/12003771.html</w:t>
      </w:r>
    </w:p>
    <w:p>
      <w:r>
        <w:t>更多相关图书推荐：https://www.jiaokey.com</w:t>
      </w:r>
    </w:p>
    <w:p>
      <w:r>
        <w:t>日本文化厅国际著作权处 其他作品：https://www.jiaokey.com/tag/日本文化厅国际著作权处.html</w:t>
      </w:r>
    </w:p>
    <w:p>
      <w:r>
        <w:t>日本著作权信息中心 出版图书：https://www.jiaokey.com/tag/日本著作权信息中心.html</w:t>
      </w:r>
    </w:p>
    <w:p>
      <w:r>
        <w:t>关键词搜索：https://www.jiaokey.com/tag/日本的著作权制度.html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