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光大西柏坡精神  做人民利益的忠实代表</w:t>
      </w:r>
    </w:p>
    <w:p>
      <w:r>
        <w:rPr>
          <w:rFonts w:ascii="宋体" w:hAnsi="宋体" w:eastAsia="宋体"/>
          <w:sz w:val="24"/>
        </w:rPr>
        <w:t>梅清海，章爱先，丛建波主编；西柏坡精神研究课题组编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光大西柏坡精神  做人民利益的忠实代表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梅清海，章爱先，丛建波主编；西柏坡精神研究课题组编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本书出售、求购地址：https://www.jiaokey.com/book/detail/12003544.html</w:t>
      </w:r>
    </w:p>
    <w:p>
      <w:r>
        <w:t>更多相关图书推荐：https://www.jiaokey.com</w:t>
      </w:r>
    </w:p>
    <w:p>
      <w:r>
        <w:t>梅清海，章爱先，丛建波主编；西柏坡精神研究课题组编 其他作品：https://www.jiaokey.com/tag/梅清海，章爱先，丛建波主编；西柏坡精神研究课题组编.html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关键词搜索：https://www.jiaokey.com/tag/光大西柏坡精神  做人民利益的忠实代表.html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