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盲琴</w:t>
      </w:r>
    </w:p>
    <w:p>
      <w:r>
        <w:rPr>
          <w:rFonts w:ascii="宋体" w:hAnsi="宋体" w:eastAsia="宋体"/>
          <w:sz w:val="24"/>
        </w:rPr>
        <w:t>老臣著；中共中央宣传部出版局编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老臣著；中共中央宣传部出版局编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本书出售、求购地址：https://www.jiaokey.com/book/detail/12002762.html</w:t>
      </w:r>
    </w:p>
    <w:p>
      <w:r>
        <w:t>更多相关图书推荐：https://www.jiaokey.com</w:t>
      </w:r>
    </w:p>
    <w:p>
      <w:r>
        <w:t>老臣著；中共中央宣传部出版局编 其他作品：https://www.jiaokey.com/tag/老臣著；中共中央宣传部出版局编.html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关键词搜索：https://www.jiaokey.com/tag/盲琴.html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