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浙西，湘西及陕南寒武纪至早奥陶世的高肌虫</w:t>
      </w:r>
    </w:p>
    <w:p>
      <w:r>
        <w:rPr>
          <w:rFonts w:ascii="宋体" w:hAnsi="宋体" w:eastAsia="宋体"/>
          <w:sz w:val="24"/>
        </w:rPr>
        <w:t>舒德干著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浙西，湘西及陕南寒武纪至早奥陶世的高肌虫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舒德干著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本书出售、求购地址：https://www.jiaokey.com/book/detail/12001951.html</w:t>
      </w:r>
    </w:p>
    <w:p>
      <w:r>
        <w:t>更多相关图书推荐：https://www.jiaokey.com</w:t>
      </w:r>
    </w:p>
    <w:p>
      <w:r>
        <w:t>舒德干著 其他作品：https://www.jiaokey.com/tag/舒德干著.html</w:t>
      </w:r>
    </w:p>
    <w:p>
      <w:r>
        <w:t>西安大学出版社 出版图书：https://www.jiaokey.com/tag/西安大学出版社.html</w:t>
      </w:r>
    </w:p>
    <w:p>
      <w:r>
        <w:t>关键词搜索：https://www.jiaokey.com/tag/浙西，湘西及陕南寒武纪至早奥陶世的高肌虫.html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