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RIHAN.CC&gt;038  国际新住宅  上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RIHAN.CC&gt;038  国际新住宅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本书出售、求购地址：https://www.jiaokey.com/book/detail/11999125.html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关键词搜索：https://www.jiaokey.com/tag/RIHAN.CC&gt;038  国际新住宅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