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战略与业绩  在全球市场上获得竞争优势</w:t>
      </w:r>
    </w:p>
    <w:p>
      <w:r>
        <w:rPr>
          <w:rFonts w:ascii="宋体" w:hAnsi="宋体" w:eastAsia="宋体"/>
          <w:sz w:val="24"/>
        </w:rPr>
        <w:t>（英）阿比·戈巴戴安（Abby Ghobadian）等编；张来贵译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战略与业绩  在全球市场上获得竞争优势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（英）阿比·戈巴戴安（Abby Ghobadian）等编；张来贵译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本书出售、求购地址：https://www.jiaokey.com/book/detail/11996965.html</w:t>
      </w:r>
    </w:p>
    <w:p>
      <w:r>
        <w:t>更多相关图书推荐：https://www.jiaokey.com</w:t>
      </w:r>
    </w:p>
    <w:p>
      <w:r>
        <w:t>（英）阿比·戈巴戴安（Abby Ghobadian）等编；张来贵译 其他作品：https://www.jiaokey.com/tag/（英）阿比·戈巴戴安（Abby Ghobadian）等编；张来贵译.html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关键词搜索：https://www.jiaokey.com/tag/战略与业绩  在全球市场上获得竞争优势.html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