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5  专题·建筑与景观</w:t>
      </w:r>
    </w:p>
    <w:p>
      <w:r>
        <w:rPr>
          <w:rFonts w:ascii="宋体" w:hAnsi="宋体" w:eastAsia="宋体"/>
          <w:sz w:val="24"/>
        </w:rPr>
        <w:t>日本《景观设计》杂志社编；于黎特，杨秀妹译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5  专题·建筑与景观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日本《景观设计》杂志社编；于黎特，杨秀妹译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本书出售、求购地址：https://www.jiaokey.com/book/detail/11996538.html</w:t>
      </w:r>
    </w:p>
    <w:p>
      <w:r>
        <w:t>更多相关图书推荐：https://www.jiaokey.com</w:t>
      </w:r>
    </w:p>
    <w:p>
      <w:r>
        <w:t>日本《景观设计》杂志社编；于黎特，杨秀妹译 其他作品：https://www.jiaokey.com/tag/日本《景观设计》杂志社编；于黎特，杨秀妹译.html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  5  专题·建筑与景观.html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