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为全球化申辩</w:t>
      </w:r>
    </w:p>
    <w:p>
      <w:r>
        <w:rPr>
          <w:rFonts w:ascii="宋体" w:hAnsi="宋体" w:eastAsia="宋体"/>
          <w:sz w:val="24"/>
        </w:rPr>
        <w:t>（瑞典）约翰·诺尔贝格著；姚中秋，陈海威译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为全球化申辩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（瑞典）约翰·诺尔贝格著；姚中秋，陈海威译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本书出售、求购地址：https://www.jiaokey.com/book/detail/11996243.html</w:t>
      </w:r>
    </w:p>
    <w:p>
      <w:r>
        <w:t>更多相关图书推荐：https://www.jiaokey.com</w:t>
      </w:r>
    </w:p>
    <w:p>
      <w:r>
        <w:t>（瑞典）约翰·诺尔贝格著；姚中秋，陈海威译 其他作品：https://www.jiaokey.com/tag/（瑞典）约翰·诺尔贝格著；姚中秋，陈海威译.html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关键词搜索：https://www.jiaokey.com/tag/为全球化申辩.html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