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书名：学习徐洪刚  争做“四有”新人</w:t>
      </w:r>
    </w:p>
    <w:p>
      <w:r>
        <w:t>作者：国家教委基础教育司编</w:t>
      </w:r>
    </w:p>
    <w:p>
      <w:r>
        <w:t>出版社：北京：华夏出版社</w:t>
      </w:r>
    </w:p>
    <w:p>
      <w:r>
        <w:t>出版日期：1994.04</w:t>
      </w:r>
    </w:p>
    <w:p>
      <w:r>
        <w:t>总页数：62</w:t>
      </w:r>
    </w:p>
    <w:p>
      <w:r>
        <w:t>更多请访问教客网: www.jiaokey.com</w:t>
      </w:r>
    </w:p>
    <w:p>
      <w:r>
        <w:t>学习徐洪刚  争做“四有”新人 评论地址：https://www.jiaokey.com/book/detail/11994124.html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