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信仰的丰碑：百年英模荟萃  下</w:t>
      </w:r>
    </w:p>
    <w:p>
      <w:r>
        <w:rPr>
          <w:rFonts w:ascii="宋体" w:hAnsi="宋体" w:eastAsia="宋体"/>
          <w:sz w:val="24"/>
        </w:rPr>
        <w:t>济南军区政治部组织部编；南兵军主编；李明申，吕民松，孔来云，晋争鸣副主编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信仰的丰碑：百年英模荟萃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济南军区政治部组织部编；南兵军主编；李明申，吕民松，孔来云，晋争鸣副主编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本书出售、求购地址：https://www.jiaokey.com/book/detail/11994095.html</w:t>
      </w:r>
    </w:p>
    <w:p>
      <w:r>
        <w:t>更多相关图书推荐：https://www.jiaokey.com</w:t>
      </w:r>
    </w:p>
    <w:p>
      <w:r>
        <w:t>济南军区政治部组织部编；南兵军主编；李明申，吕民松，孔来云，晋争鸣副主编 其他作品：https://www.jiaokey.com/tag/济南军区政治部组织部编；南兵军主编；李明申，吕民松，孔来云，晋争鸣副主编.html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关键词搜索：https://www.jiaokey.com/tag/信仰的丰碑：百年英模荟萃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