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中华人民共和国律师管理规章汇编</w:t>
      </w:r>
    </w:p>
    <w:p>
      <w:r>
        <w:rPr>
          <w:rFonts w:ascii="宋体" w:hAnsi="宋体" w:eastAsia="宋体"/>
          <w:sz w:val="24"/>
        </w:rPr>
        <w:t>司法部法制司编；张耕主编；邢同舟，肖义舜，朱和庆副主编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中华人民共和国律师管理规章汇编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司法部法制司编；张耕主编；邢同舟，肖义舜，朱和庆副主编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本书出售、求购地址：https://www.jiaokey.com/book/detail/11993751.html</w:t>
      </w:r>
    </w:p>
    <w:p>
      <w:r>
        <w:t>更多相关图书推荐：https://www.jiaokey.com</w:t>
      </w:r>
    </w:p>
    <w:p>
      <w:r>
        <w:t>司法部法制司编；张耕主编；邢同舟，肖义舜，朱和庆副主编 其他作品：https://www.jiaokey.com/tag/司法部法制司编；张耕主编；邢同舟，肖义舜，朱和庆副主编.html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关键词搜索：https://www.jiaokey.com/tag/中华人民共和国律师管理规章汇编.html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