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书名：生产力形态学与生产力标准观：精神文明建设先行战略的生产力哲学探论  上</w:t>
      </w:r>
    </w:p>
    <w:p>
      <w:r>
        <w:t>作者：高宝柱，于慈霖著</w:t>
      </w:r>
    </w:p>
    <w:p>
      <w:r>
        <w:t>出版社：长春：东北师范大学出版社</w:t>
      </w:r>
    </w:p>
    <w:p>
      <w:r>
        <w:t>出版日期：1998.04</w:t>
      </w:r>
    </w:p>
    <w:p>
      <w:r>
        <w:t>总页数：499</w:t>
      </w:r>
    </w:p>
    <w:p>
      <w:r>
        <w:t>更多请访问教客网: www.jiaokey.com</w:t>
      </w:r>
    </w:p>
    <w:p>
      <w:r>
        <w:t>生产力形态学与生产力标准观：精神文明建设先行战略的生产力哲学探论  上 评论地址：https://www.jiaokey.com/book/detail/11993070.html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