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前进中的杨贤江中学</w:t>
      </w:r>
    </w:p>
    <w:p>
      <w:r>
        <w:rPr>
          <w:rFonts w:ascii="宋体" w:hAnsi="宋体" w:eastAsia="宋体"/>
          <w:sz w:val="24"/>
        </w:rPr>
        <w:t>沈百宗，张幸华，盛世雄主编；胡长英，柴逸标，沈振儿副主编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前进中的杨贤江中学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沈百宗，张幸华，盛世雄主编；胡长英，柴逸标，沈振儿副主编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本书出售、求购地址：https://www.jiaokey.com/book/detail/11992244.html</w:t>
      </w:r>
    </w:p>
    <w:p>
      <w:r>
        <w:t>更多相关图书推荐：https://www.jiaokey.com</w:t>
      </w:r>
    </w:p>
    <w:p>
      <w:r>
        <w:t>沈百宗，张幸华，盛世雄主编；胡长英，柴逸标，沈振儿副主编 其他作品：https://www.jiaokey.com/tag/沈百宗，张幸华，盛世雄主编；胡长英，柴逸标，沈振儿副主编.html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关键词搜索：https://www.jiaokey.com/tag/前进中的杨贤江中学.html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