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FoxPro程序设计</w:t>
      </w:r>
    </w:p>
    <w:p>
      <w:r>
        <w:rPr>
          <w:rFonts w:ascii="宋体" w:hAnsi="宋体" w:eastAsia="宋体"/>
          <w:sz w:val="24"/>
        </w:rPr>
        <w:t>郑晓薇主编；杨兴凯等编著；全国高等学校计算机考试研究小组编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郑晓薇主编；杨兴凯等编著；全国高等学校计算机考试研究小组编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本书出售、求购地址：https://www.jiaokey.com/book/detail/11991534.html</w:t>
      </w:r>
    </w:p>
    <w:p>
      <w:r>
        <w:t>更多相关图书推荐：https://www.jiaokey.com</w:t>
      </w:r>
    </w:p>
    <w:p>
      <w:r>
        <w:t>郑晓薇主编；杨兴凯等编著；全国高等学校计算机考试研究小组编 其他作品：https://www.jiaokey.com/tag/郑晓薇主编；杨兴凯等编著；全国高等学校计算机考试研究小组编.html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